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340" w:rsidRDefault="00E85340" w:rsidP="00E85340">
      <w:pPr>
        <w:ind w:firstLine="709"/>
        <w:jc w:val="center"/>
        <w:rPr>
          <w:rFonts w:ascii="Times New Roman" w:hAnsi="Times New Roman"/>
          <w:b/>
          <w:i/>
          <w:color w:val="000000" w:themeColor="text1"/>
        </w:rPr>
      </w:pPr>
      <w:bookmarkStart w:id="0" w:name="_GoBack"/>
      <w:r>
        <w:rPr>
          <w:rFonts w:ascii="Times New Roman" w:hAnsi="Times New Roman"/>
          <w:b/>
          <w:i/>
          <w:color w:val="000000" w:themeColor="text1"/>
        </w:rPr>
        <w:t>Безопасность ребенка в сети «Интернет»</w:t>
      </w:r>
    </w:p>
    <w:bookmarkEnd w:id="0"/>
    <w:p w:rsidR="00E85340" w:rsidRDefault="00E85340" w:rsidP="00E85340">
      <w:pPr>
        <w:ind w:firstLine="709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Несовершеннолетние все чаще сталкиваются с новыми угрозами и вызовами в информационно-телекоммуникационной сети «Интернет».</w:t>
      </w:r>
    </w:p>
    <w:p w:rsidR="00E85340" w:rsidRDefault="00E85340" w:rsidP="00E85340">
      <w:pPr>
        <w:ind w:firstLine="709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Несовершеннолетние могут стать жертвами преступлений, совершенных против их половой свободы и неприкосновенности в силу наивности, отсутствия четких представлений о правилах поведения в социальных сетях, а также по причине попадания в «плохую компанию».</w:t>
      </w:r>
    </w:p>
    <w:p w:rsidR="00E85340" w:rsidRDefault="00E85340" w:rsidP="00E85340">
      <w:pPr>
        <w:ind w:firstLine="709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В целях обеспечения информационной безопасности несовершеннолетних принят Федеральный закон от 29.12.2010 № 436-ФЗ "О защите детей от информации, причиняющей вред их здоровью и развитию".</w:t>
      </w:r>
    </w:p>
    <w:p w:rsidR="00E85340" w:rsidRDefault="00E85340" w:rsidP="00E85340">
      <w:pPr>
        <w:ind w:firstLine="709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Законодатель исходит из того, что существует реальная угроза нравственному и психическому развитию несовершеннолетних, если они столкнутся с информацией, к которой не готовы в силу своего возраста (например, кадры насилия). В связи с этим, информационная продукция разделена на следующие категории:</w:t>
      </w:r>
    </w:p>
    <w:p w:rsidR="00E85340" w:rsidRDefault="00E85340" w:rsidP="00E85340">
      <w:pPr>
        <w:ind w:firstLine="709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- информационная продукция для детей, не достигших возраста шести лет (0+);</w:t>
      </w:r>
    </w:p>
    <w:p w:rsidR="00E85340" w:rsidRDefault="00E85340" w:rsidP="00E85340">
      <w:pPr>
        <w:ind w:firstLine="709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- информационная продукция для детей, достигших возраста шести лет (6+);</w:t>
      </w:r>
    </w:p>
    <w:p w:rsidR="00E85340" w:rsidRDefault="00E85340" w:rsidP="00E85340">
      <w:pPr>
        <w:ind w:firstLine="709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- информационная продукция для детей, достигших возраста двенадцати лет (12+);</w:t>
      </w:r>
    </w:p>
    <w:p w:rsidR="00E85340" w:rsidRDefault="00E85340" w:rsidP="00E85340">
      <w:pPr>
        <w:ind w:firstLine="709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- информационная продукция для детей, достигших возраста шестнадцати лет (16+);</w:t>
      </w:r>
    </w:p>
    <w:p w:rsidR="00E85340" w:rsidRDefault="00E85340" w:rsidP="00E85340">
      <w:pPr>
        <w:ind w:firstLine="709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- информационная продукция, запрещенная для детей (18+).</w:t>
      </w:r>
    </w:p>
    <w:p w:rsidR="00E85340" w:rsidRDefault="00E85340" w:rsidP="00E85340">
      <w:pPr>
        <w:ind w:firstLine="709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Также, законодателем определен перечень информации, который без проверки запрещен для распространения на территории нашей страны.</w:t>
      </w:r>
      <w:r>
        <w:rPr>
          <w:rFonts w:ascii="Times New Roman" w:hAnsi="Times New Roman"/>
        </w:rPr>
        <w:br/>
        <w:t xml:space="preserve">Это информация, направленная на разжигание национальной, расовой или религиозной ненависти и вражды, а также иная, за распространение которой предусмотрена уголовная или административная ответственность. Блокировка подобной информации осуществляется </w:t>
      </w:r>
      <w:proofErr w:type="spellStart"/>
      <w:r>
        <w:rPr>
          <w:rFonts w:ascii="Times New Roman" w:hAnsi="Times New Roman"/>
        </w:rPr>
        <w:t>Роскомнадзором</w:t>
      </w:r>
      <w:proofErr w:type="spellEnd"/>
      <w:r>
        <w:rPr>
          <w:rFonts w:ascii="Times New Roman" w:hAnsi="Times New Roman"/>
        </w:rPr>
        <w:t xml:space="preserve"> во внесудебном порядке через официальный сайт органа.</w:t>
      </w:r>
      <w:r>
        <w:rPr>
          <w:rFonts w:ascii="Times New Roman" w:hAnsi="Times New Roman"/>
        </w:rPr>
        <w:br/>
        <w:t>Перечень такой информации определен Федеральным законом «Об информации, информационных технологиях и о защите информации».</w:t>
      </w:r>
      <w:r>
        <w:rPr>
          <w:rFonts w:ascii="Times New Roman" w:hAnsi="Times New Roman"/>
        </w:rPr>
        <w:br/>
        <w:t xml:space="preserve">В остальных случаях блокировка осуществляется на основании решения суда. Необходимо учитывать, что Интернет - крупнейшая в мире площадка для дистанционного общения и здесь возникает целый ряд моментов и ситуаций, которые могут принести больший вред, чем несоблюдение возрастных ограничений. </w:t>
      </w:r>
    </w:p>
    <w:p w:rsidR="0077412F" w:rsidRDefault="0077412F"/>
    <w:sectPr w:rsidR="00774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6DE"/>
    <w:rsid w:val="0077412F"/>
    <w:rsid w:val="007966DE"/>
    <w:rsid w:val="00E8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BF2F3C-2865-46EF-9B37-09C8E294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340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2</cp:revision>
  <dcterms:created xsi:type="dcterms:W3CDTF">2026-06-10T08:46:00Z</dcterms:created>
  <dcterms:modified xsi:type="dcterms:W3CDTF">2026-06-10T08:46:00Z</dcterms:modified>
</cp:coreProperties>
</file>